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82" w:rsidRPr="00330284" w:rsidRDefault="00CD47BC" w:rsidP="00CD47BC">
      <w:pPr>
        <w:pStyle w:val="ConsPlusNormal"/>
        <w:ind w:left="13041"/>
        <w:rPr>
          <w:color w:val="000000" w:themeColor="text1"/>
        </w:rPr>
      </w:pPr>
      <w:r>
        <w:rPr>
          <w:color w:val="000000" w:themeColor="text1"/>
        </w:rPr>
        <w:t>Таблица №</w:t>
      </w:r>
      <w:r w:rsidR="00AE4C82" w:rsidRPr="00330284">
        <w:rPr>
          <w:color w:val="000000" w:themeColor="text1"/>
        </w:rPr>
        <w:t xml:space="preserve"> 10</w:t>
      </w:r>
    </w:p>
    <w:p w:rsidR="00AE4C82" w:rsidRPr="001F7B57" w:rsidRDefault="00AE4C82">
      <w:pPr>
        <w:pStyle w:val="ConsPlusNormal"/>
        <w:jc w:val="both"/>
        <w:rPr>
          <w:b/>
          <w:color w:val="000000" w:themeColor="text1"/>
        </w:rPr>
      </w:pPr>
    </w:p>
    <w:p w:rsidR="00AE4C82" w:rsidRPr="001F7B57" w:rsidRDefault="00AE4C82">
      <w:pPr>
        <w:pStyle w:val="ConsPlusNormal"/>
        <w:jc w:val="center"/>
        <w:rPr>
          <w:b/>
          <w:color w:val="000000" w:themeColor="text1"/>
        </w:rPr>
      </w:pPr>
      <w:r w:rsidRPr="001F7B57">
        <w:rPr>
          <w:b/>
          <w:color w:val="000000" w:themeColor="text1"/>
        </w:rPr>
        <w:t>Анализ показателей отчетности учреждения</w:t>
      </w:r>
    </w:p>
    <w:p w:rsidR="00AE4C82" w:rsidRPr="00330284" w:rsidRDefault="00AE4C8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749"/>
        <w:gridCol w:w="3628"/>
        <w:gridCol w:w="9057"/>
      </w:tblGrid>
      <w:tr w:rsidR="00330284" w:rsidRPr="001F7B57" w:rsidTr="00AE4C82">
        <w:tc>
          <w:tcPr>
            <w:tcW w:w="1229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Код формы по ОКУД</w:t>
            </w:r>
          </w:p>
        </w:tc>
        <w:tc>
          <w:tcPr>
            <w:tcW w:w="749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Код строки</w:t>
            </w:r>
          </w:p>
        </w:tc>
        <w:tc>
          <w:tcPr>
            <w:tcW w:w="3628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Показатель</w:t>
            </w:r>
          </w:p>
        </w:tc>
        <w:tc>
          <w:tcPr>
            <w:tcW w:w="9057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Пояснения</w:t>
            </w:r>
          </w:p>
        </w:tc>
      </w:tr>
      <w:tr w:rsidR="00330284" w:rsidRPr="001F7B57" w:rsidTr="00AE4C82">
        <w:tc>
          <w:tcPr>
            <w:tcW w:w="1229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49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628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057" w:type="dxa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4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6">
              <w:r w:rsidR="00AE4C82" w:rsidRPr="001F7B57">
                <w:rPr>
                  <w:color w:val="000000" w:themeColor="text1"/>
                  <w:szCs w:val="24"/>
                </w:rPr>
                <w:t>0503769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010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 xml:space="preserve">Показатели со знаком "минус" в </w:t>
            </w:r>
            <w:hyperlink r:id="rId7">
              <w:r w:rsidRPr="001F7B57">
                <w:rPr>
                  <w:color w:val="000000" w:themeColor="text1"/>
                  <w:szCs w:val="24"/>
                </w:rPr>
                <w:t>графах 5</w:t>
              </w:r>
            </w:hyperlink>
            <w:r w:rsidRPr="001F7B57">
              <w:rPr>
                <w:color w:val="000000" w:themeColor="text1"/>
                <w:szCs w:val="24"/>
              </w:rPr>
              <w:t xml:space="preserve"> - </w:t>
            </w:r>
            <w:hyperlink r:id="rId8">
              <w:r w:rsidRPr="001F7B57">
                <w:rPr>
                  <w:color w:val="000000" w:themeColor="text1"/>
                  <w:szCs w:val="24"/>
                </w:rPr>
                <w:t>8 раздела 1</w:t>
              </w:r>
            </w:hyperlink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номер</w:t>
            </w:r>
            <w:bookmarkStart w:id="0" w:name="_GoBack"/>
            <w:bookmarkEnd w:id="0"/>
            <w:r w:rsidRPr="001F7B57">
              <w:rPr>
                <w:color w:val="000000" w:themeColor="text1"/>
                <w:szCs w:val="24"/>
              </w:rPr>
              <w:t>ов (кодов) счетов бухгалтерского учета)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9">
              <w:r w:rsidR="00AE4C82" w:rsidRPr="001F7B57">
                <w:rPr>
                  <w:color w:val="000000" w:themeColor="text1"/>
                  <w:szCs w:val="24"/>
                </w:rPr>
                <w:t>0503769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020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0">
              <w:r w:rsidR="00AE4C82" w:rsidRPr="001F7B57">
                <w:rPr>
                  <w:color w:val="000000" w:themeColor="text1"/>
                  <w:szCs w:val="24"/>
                </w:rPr>
                <w:t>Раздел 2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"05 - иные причины возникновения просроченной кредиторской задолженности"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номеров (кодов) счетов бухгалтерского учета, сумм задолженности, кредиторов)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1">
              <w:r w:rsidR="00AE4C82" w:rsidRPr="001F7B57">
                <w:rPr>
                  <w:color w:val="000000" w:themeColor="text1"/>
                  <w:szCs w:val="24"/>
                </w:rPr>
                <w:t>0503769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030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2">
              <w:r w:rsidR="00AE4C82" w:rsidRPr="001F7B57">
                <w:rPr>
                  <w:color w:val="000000" w:themeColor="text1"/>
                  <w:szCs w:val="24"/>
                </w:rPr>
                <w:t>Раздел 2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"89 - иные причины возникновения просроченной дебиторской задолженности"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номеров (кодов) счетов бухгалтерского учета, сумм задолженности, дебиторов)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3">
              <w:r w:rsidR="00AE4C82" w:rsidRPr="001F7B57">
                <w:rPr>
                  <w:color w:val="000000" w:themeColor="text1"/>
                  <w:szCs w:val="24"/>
                </w:rPr>
                <w:t>0503769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060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Наличие субсидии на финансовое обеспечение выполнения бюджетными и автономными учреждениями государственного задания на оказание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057" w:type="dxa"/>
            <w:vAlign w:val="center"/>
          </w:tcPr>
          <w:p w:rsidR="00AE4C82" w:rsidRPr="001F7B57" w:rsidRDefault="00AE4C82" w:rsidP="001F7B57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 xml:space="preserve">(при наличии - </w:t>
            </w:r>
            <w:r w:rsidR="001F7B57" w:rsidRPr="001F7B57">
              <w:rPr>
                <w:color w:val="000000" w:themeColor="text1"/>
                <w:szCs w:val="24"/>
              </w:rPr>
              <w:t>№</w:t>
            </w:r>
            <w:r w:rsidRPr="001F7B57">
              <w:rPr>
                <w:color w:val="000000" w:themeColor="text1"/>
                <w:szCs w:val="24"/>
              </w:rPr>
              <w:t xml:space="preserve"> и дата соглашения, сумма субсидии за отчетный год)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4">
              <w:r w:rsidR="00AE4C82" w:rsidRPr="001F7B57">
                <w:rPr>
                  <w:color w:val="000000" w:themeColor="text1"/>
                  <w:szCs w:val="24"/>
                </w:rPr>
                <w:t>0503773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070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5">
              <w:r w:rsidR="00AE4C82" w:rsidRPr="001F7B57">
                <w:rPr>
                  <w:color w:val="000000" w:themeColor="text1"/>
                  <w:szCs w:val="24"/>
                </w:rPr>
                <w:t>Раздел 1 графа 9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"06 - иные причины"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показателей отчета)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6">
              <w:r w:rsidR="00AE4C82" w:rsidRPr="001F7B57">
                <w:rPr>
                  <w:color w:val="000000" w:themeColor="text1"/>
                  <w:szCs w:val="24"/>
                </w:rPr>
                <w:t>0503773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080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7">
              <w:r w:rsidR="00AE4C82" w:rsidRPr="001F7B57">
                <w:rPr>
                  <w:color w:val="000000" w:themeColor="text1"/>
                  <w:szCs w:val="24"/>
                </w:rPr>
                <w:t>Раздел 4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"03.5 - иные причины"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показателей отчета)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8">
              <w:r w:rsidR="00AE4C82" w:rsidRPr="001F7B57">
                <w:rPr>
                  <w:color w:val="000000" w:themeColor="text1"/>
                  <w:szCs w:val="24"/>
                </w:rPr>
                <w:t>0503775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090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9">
              <w:r w:rsidR="00AE4C82" w:rsidRPr="001F7B57">
                <w:rPr>
                  <w:color w:val="000000" w:themeColor="text1"/>
                  <w:szCs w:val="24"/>
                </w:rPr>
                <w:t>Раздел 1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"99 - иные причины"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показателей отчета)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0">
              <w:r w:rsidR="00AE4C82" w:rsidRPr="001F7B57">
                <w:rPr>
                  <w:color w:val="000000" w:themeColor="text1"/>
                  <w:szCs w:val="24"/>
                </w:rPr>
                <w:t>0503775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1">
              <w:r w:rsidR="00AE4C82" w:rsidRPr="001F7B57">
                <w:rPr>
                  <w:color w:val="000000" w:themeColor="text1"/>
                  <w:szCs w:val="24"/>
                </w:rPr>
                <w:t>Раздел 2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"75 - иные причины"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номеров счетов бухгалтерского учета, контрагентов)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2">
              <w:r w:rsidR="00AE4C82" w:rsidRPr="001F7B57">
                <w:rPr>
                  <w:color w:val="000000" w:themeColor="text1"/>
                  <w:szCs w:val="24"/>
                </w:rPr>
                <w:t>0503775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110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3">
              <w:r w:rsidR="00AE4C82" w:rsidRPr="001F7B57">
                <w:rPr>
                  <w:color w:val="000000" w:themeColor="text1"/>
                  <w:szCs w:val="24"/>
                </w:rPr>
                <w:t>Раздел 3 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"03 - иные причины"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номеров счетов бухгалтерского учета, контрагентов)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4">
              <w:r w:rsidR="00AE4C82" w:rsidRPr="001F7B57">
                <w:rPr>
                  <w:color w:val="000000" w:themeColor="text1"/>
                  <w:szCs w:val="24"/>
                </w:rPr>
                <w:t>0503779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Информация по банковским счетам, за исключением счетов, открытых для расчетов с иностранной валютой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(основание открытия банковских счетов, наименование банка, где открыты счета, иная информация)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5">
              <w:r w:rsidR="00AE4C82" w:rsidRPr="001F7B57">
                <w:rPr>
                  <w:color w:val="000000" w:themeColor="text1"/>
                  <w:szCs w:val="24"/>
                </w:rPr>
                <w:t>0503295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130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Информация о задолженности по исполнительным документам и правовом основании ее возникновения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6">
              <w:r w:rsidR="00AE4C82" w:rsidRPr="001F7B57">
                <w:rPr>
                  <w:color w:val="000000" w:themeColor="text1"/>
                  <w:szCs w:val="24"/>
                </w:rPr>
                <w:t>0503790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140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7">
              <w:r w:rsidR="00AE4C82" w:rsidRPr="001F7B57">
                <w:rPr>
                  <w:color w:val="000000" w:themeColor="text1"/>
                  <w:szCs w:val="24"/>
                </w:rPr>
                <w:t>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"09 - иной статус"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объектов капитальных вложений)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8">
              <w:r w:rsidR="00AE4C82" w:rsidRPr="001F7B57">
                <w:rPr>
                  <w:color w:val="000000" w:themeColor="text1"/>
                  <w:szCs w:val="24"/>
                </w:rPr>
                <w:t>0503790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150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9">
              <w:r w:rsidR="00AE4C82" w:rsidRPr="001F7B57">
                <w:rPr>
                  <w:color w:val="000000" w:themeColor="text1"/>
                  <w:szCs w:val="24"/>
                </w:rPr>
                <w:t>Графа 8 -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"09 - иной статус"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объектов капитальных вложений)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30">
              <w:r w:rsidR="00AE4C82" w:rsidRPr="001F7B57">
                <w:rPr>
                  <w:color w:val="000000" w:themeColor="text1"/>
                  <w:szCs w:val="24"/>
                </w:rPr>
                <w:t>0503790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160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31">
              <w:r w:rsidR="00AE4C82" w:rsidRPr="001F7B57">
                <w:rPr>
                  <w:color w:val="000000" w:themeColor="text1"/>
                  <w:szCs w:val="24"/>
                </w:rPr>
                <w:t>Графа 7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"28 - иное основание выбытия"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объектов капитальных вложений)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32">
              <w:r w:rsidR="00AE4C82" w:rsidRPr="001F7B57">
                <w:rPr>
                  <w:color w:val="000000" w:themeColor="text1"/>
                  <w:szCs w:val="24"/>
                </w:rPr>
                <w:t>0503790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170</w:t>
            </w:r>
          </w:p>
        </w:tc>
        <w:tc>
          <w:tcPr>
            <w:tcW w:w="3628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33">
              <w:r w:rsidR="00AE4C82" w:rsidRPr="001F7B57">
                <w:rPr>
                  <w:color w:val="000000" w:themeColor="text1"/>
                  <w:szCs w:val="24"/>
                </w:rPr>
                <w:t>Графа 8</w:t>
              </w:r>
            </w:hyperlink>
            <w:r w:rsidR="00AE4C82" w:rsidRPr="001F7B57">
              <w:rPr>
                <w:color w:val="000000" w:themeColor="text1"/>
                <w:szCs w:val="24"/>
              </w:rPr>
              <w:t xml:space="preserve"> - "28 - иное основание выбытия"</w:t>
            </w:r>
          </w:p>
        </w:tc>
        <w:tc>
          <w:tcPr>
            <w:tcW w:w="9057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(в разрезе объектов капитальных вложений)</w:t>
            </w:r>
          </w:p>
        </w:tc>
      </w:tr>
      <w:tr w:rsidR="00330284" w:rsidRPr="001F7B57" w:rsidTr="00AE4C82">
        <w:tc>
          <w:tcPr>
            <w:tcW w:w="1229" w:type="dxa"/>
            <w:vAlign w:val="center"/>
          </w:tcPr>
          <w:p w:rsidR="00AE4C82" w:rsidRPr="001F7B57" w:rsidRDefault="00FD3E7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34">
              <w:r w:rsidR="00AE4C82" w:rsidRPr="001F7B57">
                <w:rPr>
                  <w:color w:val="000000" w:themeColor="text1"/>
                  <w:szCs w:val="24"/>
                </w:rPr>
                <w:t>0503737</w:t>
              </w:r>
            </w:hyperlink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180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Информация (пояснения) о некассовых операциях</w:t>
            </w:r>
          </w:p>
        </w:tc>
        <w:tc>
          <w:tcPr>
            <w:tcW w:w="9057" w:type="dxa"/>
            <w:vAlign w:val="center"/>
          </w:tcPr>
          <w:p w:rsidR="00AE4C82" w:rsidRPr="001F7B57" w:rsidRDefault="00AE4C82" w:rsidP="00AE4C82">
            <w:pPr>
              <w:pStyle w:val="ConsPlusNormal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Раскрыть информацию о некассовых операциях с указанием причины возникновения операции (в разрезе видов финансового обеспечения (деятельности), кодов (кодов составных частей) бюджетной классификации, сумм операций)</w:t>
            </w:r>
          </w:p>
        </w:tc>
      </w:tr>
      <w:tr w:rsidR="00AE4C82" w:rsidRPr="001F7B57" w:rsidTr="00AE4C82">
        <w:tc>
          <w:tcPr>
            <w:tcW w:w="1229" w:type="dxa"/>
            <w:vAlign w:val="center"/>
          </w:tcPr>
          <w:p w:rsidR="00AE4C82" w:rsidRPr="001F7B57" w:rsidRDefault="00AE4C8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190</w:t>
            </w:r>
          </w:p>
        </w:tc>
        <w:tc>
          <w:tcPr>
            <w:tcW w:w="3628" w:type="dxa"/>
            <w:vAlign w:val="center"/>
          </w:tcPr>
          <w:p w:rsidR="00AE4C82" w:rsidRPr="001F7B57" w:rsidRDefault="00AE4C82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1F7B57">
              <w:rPr>
                <w:color w:val="000000" w:themeColor="text1"/>
                <w:szCs w:val="24"/>
              </w:rPr>
              <w:t>Иной показатель:</w:t>
            </w:r>
          </w:p>
        </w:tc>
        <w:tc>
          <w:tcPr>
            <w:tcW w:w="9057" w:type="dxa"/>
            <w:vAlign w:val="center"/>
          </w:tcPr>
          <w:p w:rsidR="00AE4C82" w:rsidRPr="001F7B57" w:rsidRDefault="00B81580">
            <w:pPr>
              <w:pStyle w:val="ConsPlusNormal"/>
              <w:rPr>
                <w:color w:val="000000" w:themeColor="text1"/>
                <w:szCs w:val="24"/>
              </w:rPr>
            </w:pPr>
            <w:r w:rsidRPr="001F7B57">
              <w:rPr>
                <w:szCs w:val="24"/>
              </w:rPr>
              <w:t>Суммовой показатель чистых активов Учреждения.</w:t>
            </w:r>
          </w:p>
        </w:tc>
      </w:tr>
    </w:tbl>
    <w:p w:rsidR="00B33AB6" w:rsidRPr="00330284" w:rsidRDefault="00B33AB6" w:rsidP="00AE4C82">
      <w:pPr>
        <w:pStyle w:val="ConsPlusNormal"/>
        <w:rPr>
          <w:color w:val="000000" w:themeColor="text1"/>
        </w:rPr>
      </w:pPr>
    </w:p>
    <w:sectPr w:rsidR="00B33AB6" w:rsidRPr="00330284" w:rsidSect="001F7B57">
      <w:headerReference w:type="default" r:id="rId35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72" w:rsidRDefault="00FD3E72" w:rsidP="001F7B57">
      <w:r>
        <w:separator/>
      </w:r>
    </w:p>
  </w:endnote>
  <w:endnote w:type="continuationSeparator" w:id="0">
    <w:p w:rsidR="00FD3E72" w:rsidRDefault="00FD3E72" w:rsidP="001F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72" w:rsidRDefault="00FD3E72" w:rsidP="001F7B57">
      <w:r>
        <w:separator/>
      </w:r>
    </w:p>
  </w:footnote>
  <w:footnote w:type="continuationSeparator" w:id="0">
    <w:p w:rsidR="00FD3E72" w:rsidRDefault="00FD3E72" w:rsidP="001F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88423"/>
      <w:docPartObj>
        <w:docPartGallery w:val="Page Numbers (Top of Page)"/>
        <w:docPartUnique/>
      </w:docPartObj>
    </w:sdtPr>
    <w:sdtContent>
      <w:p w:rsidR="001F7B57" w:rsidRDefault="001F7B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B57" w:rsidRDefault="001F7B5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2"/>
    <w:rsid w:val="00007ADB"/>
    <w:rsid w:val="00013244"/>
    <w:rsid w:val="00017454"/>
    <w:rsid w:val="00033916"/>
    <w:rsid w:val="00055D0F"/>
    <w:rsid w:val="00061291"/>
    <w:rsid w:val="00071520"/>
    <w:rsid w:val="00074A33"/>
    <w:rsid w:val="00097AD7"/>
    <w:rsid w:val="000A0129"/>
    <w:rsid w:val="000A15D6"/>
    <w:rsid w:val="000B6B58"/>
    <w:rsid w:val="000C492D"/>
    <w:rsid w:val="000E3A18"/>
    <w:rsid w:val="00100F5E"/>
    <w:rsid w:val="00103458"/>
    <w:rsid w:val="00116F80"/>
    <w:rsid w:val="00122237"/>
    <w:rsid w:val="001243A6"/>
    <w:rsid w:val="00131039"/>
    <w:rsid w:val="00133184"/>
    <w:rsid w:val="0013757D"/>
    <w:rsid w:val="00147CB2"/>
    <w:rsid w:val="00151854"/>
    <w:rsid w:val="00153960"/>
    <w:rsid w:val="00154FFE"/>
    <w:rsid w:val="00165040"/>
    <w:rsid w:val="00180F42"/>
    <w:rsid w:val="00182B38"/>
    <w:rsid w:val="00185BF3"/>
    <w:rsid w:val="00185FB8"/>
    <w:rsid w:val="0018609A"/>
    <w:rsid w:val="00190087"/>
    <w:rsid w:val="001A4696"/>
    <w:rsid w:val="001B6241"/>
    <w:rsid w:val="001C5C6C"/>
    <w:rsid w:val="001C6506"/>
    <w:rsid w:val="001C65FD"/>
    <w:rsid w:val="001F7B57"/>
    <w:rsid w:val="00210522"/>
    <w:rsid w:val="0021642F"/>
    <w:rsid w:val="00222D3E"/>
    <w:rsid w:val="00227AD2"/>
    <w:rsid w:val="00235590"/>
    <w:rsid w:val="00275D7D"/>
    <w:rsid w:val="0028323F"/>
    <w:rsid w:val="0028775C"/>
    <w:rsid w:val="00290E90"/>
    <w:rsid w:val="002971F7"/>
    <w:rsid w:val="00297C00"/>
    <w:rsid w:val="002A02BD"/>
    <w:rsid w:val="002B67EB"/>
    <w:rsid w:val="002C0C68"/>
    <w:rsid w:val="002C37BD"/>
    <w:rsid w:val="002D58EC"/>
    <w:rsid w:val="002E3A7F"/>
    <w:rsid w:val="002F058C"/>
    <w:rsid w:val="002F5E2F"/>
    <w:rsid w:val="002F6FD7"/>
    <w:rsid w:val="00303026"/>
    <w:rsid w:val="00313209"/>
    <w:rsid w:val="00324F8F"/>
    <w:rsid w:val="00330284"/>
    <w:rsid w:val="00333752"/>
    <w:rsid w:val="003472B5"/>
    <w:rsid w:val="00353688"/>
    <w:rsid w:val="00363526"/>
    <w:rsid w:val="00372EC7"/>
    <w:rsid w:val="00376FEC"/>
    <w:rsid w:val="00382336"/>
    <w:rsid w:val="00382A50"/>
    <w:rsid w:val="00382D3E"/>
    <w:rsid w:val="003875B0"/>
    <w:rsid w:val="003A347C"/>
    <w:rsid w:val="003A6710"/>
    <w:rsid w:val="003B00F5"/>
    <w:rsid w:val="003B0932"/>
    <w:rsid w:val="003B5B6E"/>
    <w:rsid w:val="00407C83"/>
    <w:rsid w:val="00410C08"/>
    <w:rsid w:val="00410ED4"/>
    <w:rsid w:val="00412F16"/>
    <w:rsid w:val="0041652F"/>
    <w:rsid w:val="00425C53"/>
    <w:rsid w:val="00440CA1"/>
    <w:rsid w:val="004476B1"/>
    <w:rsid w:val="00447BE3"/>
    <w:rsid w:val="004528E0"/>
    <w:rsid w:val="00464A9A"/>
    <w:rsid w:val="00490288"/>
    <w:rsid w:val="004A6814"/>
    <w:rsid w:val="004B6A46"/>
    <w:rsid w:val="004C79DF"/>
    <w:rsid w:val="004D3A4C"/>
    <w:rsid w:val="004E64A0"/>
    <w:rsid w:val="004E7687"/>
    <w:rsid w:val="004F2B84"/>
    <w:rsid w:val="00531A49"/>
    <w:rsid w:val="005345D6"/>
    <w:rsid w:val="00536489"/>
    <w:rsid w:val="00544818"/>
    <w:rsid w:val="00552B8B"/>
    <w:rsid w:val="005661BC"/>
    <w:rsid w:val="00585A94"/>
    <w:rsid w:val="005B5D55"/>
    <w:rsid w:val="005C1986"/>
    <w:rsid w:val="005C651B"/>
    <w:rsid w:val="005F00C9"/>
    <w:rsid w:val="005F52CA"/>
    <w:rsid w:val="006272F5"/>
    <w:rsid w:val="00640E11"/>
    <w:rsid w:val="006502AD"/>
    <w:rsid w:val="006659CD"/>
    <w:rsid w:val="00667E65"/>
    <w:rsid w:val="00672CEF"/>
    <w:rsid w:val="00680260"/>
    <w:rsid w:val="00686B73"/>
    <w:rsid w:val="006A2B69"/>
    <w:rsid w:val="006A7FF5"/>
    <w:rsid w:val="006B29E6"/>
    <w:rsid w:val="006B44A8"/>
    <w:rsid w:val="006B718E"/>
    <w:rsid w:val="006E0A61"/>
    <w:rsid w:val="006E327B"/>
    <w:rsid w:val="0070397C"/>
    <w:rsid w:val="0070654B"/>
    <w:rsid w:val="00707FA5"/>
    <w:rsid w:val="00716763"/>
    <w:rsid w:val="007207AF"/>
    <w:rsid w:val="007455BD"/>
    <w:rsid w:val="0075008F"/>
    <w:rsid w:val="00754CC2"/>
    <w:rsid w:val="0075533B"/>
    <w:rsid w:val="00763B57"/>
    <w:rsid w:val="00770479"/>
    <w:rsid w:val="00772690"/>
    <w:rsid w:val="00773C73"/>
    <w:rsid w:val="0078727F"/>
    <w:rsid w:val="007A2802"/>
    <w:rsid w:val="007C3F5F"/>
    <w:rsid w:val="007D5095"/>
    <w:rsid w:val="007F1C57"/>
    <w:rsid w:val="00801307"/>
    <w:rsid w:val="00801E64"/>
    <w:rsid w:val="00815BB2"/>
    <w:rsid w:val="00845EB9"/>
    <w:rsid w:val="00855D9D"/>
    <w:rsid w:val="00865524"/>
    <w:rsid w:val="00891943"/>
    <w:rsid w:val="00895CD5"/>
    <w:rsid w:val="008C219E"/>
    <w:rsid w:val="008C2B90"/>
    <w:rsid w:val="008E2F0E"/>
    <w:rsid w:val="008F55C6"/>
    <w:rsid w:val="008F6E10"/>
    <w:rsid w:val="00934355"/>
    <w:rsid w:val="00934E4E"/>
    <w:rsid w:val="009502DE"/>
    <w:rsid w:val="00981BB4"/>
    <w:rsid w:val="00981E8E"/>
    <w:rsid w:val="00984D27"/>
    <w:rsid w:val="009A1452"/>
    <w:rsid w:val="009B38F7"/>
    <w:rsid w:val="009B7DA9"/>
    <w:rsid w:val="009C6420"/>
    <w:rsid w:val="009D2832"/>
    <w:rsid w:val="009D46DF"/>
    <w:rsid w:val="009F54B8"/>
    <w:rsid w:val="009F6703"/>
    <w:rsid w:val="00A010EC"/>
    <w:rsid w:val="00A027BF"/>
    <w:rsid w:val="00A034A1"/>
    <w:rsid w:val="00A36C97"/>
    <w:rsid w:val="00A4256E"/>
    <w:rsid w:val="00A715F7"/>
    <w:rsid w:val="00A90501"/>
    <w:rsid w:val="00A90502"/>
    <w:rsid w:val="00AA62EF"/>
    <w:rsid w:val="00AB1BB6"/>
    <w:rsid w:val="00AC799D"/>
    <w:rsid w:val="00AD23DD"/>
    <w:rsid w:val="00AE2E57"/>
    <w:rsid w:val="00AE4C82"/>
    <w:rsid w:val="00B13EC7"/>
    <w:rsid w:val="00B20C0E"/>
    <w:rsid w:val="00B221ED"/>
    <w:rsid w:val="00B33AB6"/>
    <w:rsid w:val="00B37CF8"/>
    <w:rsid w:val="00B56DCC"/>
    <w:rsid w:val="00B633D4"/>
    <w:rsid w:val="00B70A47"/>
    <w:rsid w:val="00B809CE"/>
    <w:rsid w:val="00B81580"/>
    <w:rsid w:val="00B859CA"/>
    <w:rsid w:val="00B87FB3"/>
    <w:rsid w:val="00B942AA"/>
    <w:rsid w:val="00B943AB"/>
    <w:rsid w:val="00B9619D"/>
    <w:rsid w:val="00B97D77"/>
    <w:rsid w:val="00BA2D30"/>
    <w:rsid w:val="00BA5361"/>
    <w:rsid w:val="00BB1DC1"/>
    <w:rsid w:val="00BB2BC5"/>
    <w:rsid w:val="00BB2F4D"/>
    <w:rsid w:val="00BB34B8"/>
    <w:rsid w:val="00BB3ABF"/>
    <w:rsid w:val="00BB3DFD"/>
    <w:rsid w:val="00BC621E"/>
    <w:rsid w:val="00BD1FFB"/>
    <w:rsid w:val="00BE1C65"/>
    <w:rsid w:val="00C06EFB"/>
    <w:rsid w:val="00C30A2B"/>
    <w:rsid w:val="00C526B4"/>
    <w:rsid w:val="00C6130E"/>
    <w:rsid w:val="00C75314"/>
    <w:rsid w:val="00C86BDE"/>
    <w:rsid w:val="00C90349"/>
    <w:rsid w:val="00C90C8C"/>
    <w:rsid w:val="00C9487D"/>
    <w:rsid w:val="00CA49CD"/>
    <w:rsid w:val="00CB098C"/>
    <w:rsid w:val="00CB229C"/>
    <w:rsid w:val="00CB5A8C"/>
    <w:rsid w:val="00CD47BC"/>
    <w:rsid w:val="00CE6DD0"/>
    <w:rsid w:val="00D000E7"/>
    <w:rsid w:val="00D21C47"/>
    <w:rsid w:val="00D306CA"/>
    <w:rsid w:val="00D319AC"/>
    <w:rsid w:val="00D44224"/>
    <w:rsid w:val="00D504AF"/>
    <w:rsid w:val="00D5345E"/>
    <w:rsid w:val="00D5695F"/>
    <w:rsid w:val="00D57D0A"/>
    <w:rsid w:val="00D654C2"/>
    <w:rsid w:val="00D74ACE"/>
    <w:rsid w:val="00D85396"/>
    <w:rsid w:val="00D8731F"/>
    <w:rsid w:val="00DA3313"/>
    <w:rsid w:val="00DA4B68"/>
    <w:rsid w:val="00DA7A5F"/>
    <w:rsid w:val="00DB05CE"/>
    <w:rsid w:val="00DF1318"/>
    <w:rsid w:val="00DF5DF1"/>
    <w:rsid w:val="00E13B52"/>
    <w:rsid w:val="00E23C81"/>
    <w:rsid w:val="00E6106B"/>
    <w:rsid w:val="00E6285E"/>
    <w:rsid w:val="00E678A9"/>
    <w:rsid w:val="00E71B83"/>
    <w:rsid w:val="00E80C8F"/>
    <w:rsid w:val="00E915F2"/>
    <w:rsid w:val="00E96D04"/>
    <w:rsid w:val="00EA527C"/>
    <w:rsid w:val="00EB6F6A"/>
    <w:rsid w:val="00EC0E35"/>
    <w:rsid w:val="00EC1EB0"/>
    <w:rsid w:val="00EE0466"/>
    <w:rsid w:val="00EF59A7"/>
    <w:rsid w:val="00F2202C"/>
    <w:rsid w:val="00F447B4"/>
    <w:rsid w:val="00F5658D"/>
    <w:rsid w:val="00F64AA4"/>
    <w:rsid w:val="00F65270"/>
    <w:rsid w:val="00F65D70"/>
    <w:rsid w:val="00F66213"/>
    <w:rsid w:val="00F821C2"/>
    <w:rsid w:val="00F8496E"/>
    <w:rsid w:val="00F8518E"/>
    <w:rsid w:val="00F8644F"/>
    <w:rsid w:val="00F90175"/>
    <w:rsid w:val="00F91A74"/>
    <w:rsid w:val="00FA24D7"/>
    <w:rsid w:val="00FA3BF6"/>
    <w:rsid w:val="00FC0940"/>
    <w:rsid w:val="00FC108A"/>
    <w:rsid w:val="00FC2F28"/>
    <w:rsid w:val="00FC4E00"/>
    <w:rsid w:val="00FC7058"/>
    <w:rsid w:val="00FD3E72"/>
    <w:rsid w:val="00FD5D2A"/>
    <w:rsid w:val="00FD7C7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634"/>
  <w15:docId w15:val="{B20876E6-02F7-4E1C-9E75-CD54BA2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A4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A4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1A4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A49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1A4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31A49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31A4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31A49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1A49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531A49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531A49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531A49"/>
    <w:rPr>
      <w:b/>
      <w:color w:val="437A28"/>
    </w:rPr>
  </w:style>
  <w:style w:type="character" w:customStyle="1" w:styleId="a4">
    <w:name w:val="Выделенный текст Знак"/>
    <w:link w:val="a3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531A49"/>
    <w:rPr>
      <w:b/>
      <w:color w:val="437A28"/>
    </w:rPr>
  </w:style>
  <w:style w:type="character" w:customStyle="1" w:styleId="a6">
    <w:name w:val="Кнопка Знак"/>
    <w:link w:val="a5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531A49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531A49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531A49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531A4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1A4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531A49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531A49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531A49"/>
    <w:rPr>
      <w:i/>
    </w:rPr>
  </w:style>
  <w:style w:type="character" w:customStyle="1" w:styleId="70">
    <w:name w:val="Заголовок 7 Знак"/>
    <w:link w:val="7"/>
    <w:uiPriority w:val="99"/>
    <w:rsid w:val="00531A49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531A49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531A49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531A49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531A49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531A49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531A49"/>
    <w:pPr>
      <w:pageBreakBefore/>
      <w:autoSpaceDE w:val="0"/>
      <w:autoSpaceDN w:val="0"/>
      <w:jc w:val="right"/>
    </w:pPr>
  </w:style>
  <w:style w:type="paragraph" w:styleId="aa">
    <w:name w:val="Title"/>
    <w:basedOn w:val="a"/>
    <w:link w:val="ab"/>
    <w:uiPriority w:val="99"/>
    <w:qFormat/>
    <w:rsid w:val="00531A49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uiPriority w:val="99"/>
    <w:rsid w:val="00531A49"/>
    <w:rPr>
      <w:b/>
      <w:sz w:val="28"/>
    </w:rPr>
  </w:style>
  <w:style w:type="character" w:styleId="ac">
    <w:name w:val="Strong"/>
    <w:uiPriority w:val="99"/>
    <w:qFormat/>
    <w:rsid w:val="00531A49"/>
    <w:rPr>
      <w:rFonts w:cs="Times New Roman"/>
      <w:b/>
      <w:bCs/>
    </w:rPr>
  </w:style>
  <w:style w:type="character" w:styleId="ad">
    <w:name w:val="Emphasis"/>
    <w:qFormat/>
    <w:rsid w:val="00531A49"/>
    <w:rPr>
      <w:i/>
      <w:iCs/>
    </w:rPr>
  </w:style>
  <w:style w:type="paragraph" w:styleId="ae">
    <w:name w:val="No Spacing"/>
    <w:uiPriority w:val="1"/>
    <w:qFormat/>
    <w:rsid w:val="00531A49"/>
    <w:rPr>
      <w:lang w:val="en-AU"/>
    </w:rPr>
  </w:style>
  <w:style w:type="paragraph" w:styleId="af">
    <w:name w:val="List Paragraph"/>
    <w:aliases w:val="Абзац маркированнный,Bullet Number"/>
    <w:basedOn w:val="a"/>
    <w:link w:val="af0"/>
    <w:uiPriority w:val="34"/>
    <w:qFormat/>
    <w:rsid w:val="00531A49"/>
    <w:pPr>
      <w:ind w:left="708"/>
    </w:pPr>
    <w:rPr>
      <w:sz w:val="20"/>
      <w:szCs w:val="20"/>
    </w:rPr>
  </w:style>
  <w:style w:type="character" w:customStyle="1" w:styleId="af0">
    <w:name w:val="Абзац списка Знак"/>
    <w:aliases w:val="Абзац маркированнный Знак,Bullet Number Знак"/>
    <w:link w:val="af"/>
    <w:uiPriority w:val="34"/>
    <w:locked/>
    <w:rsid w:val="00531A49"/>
  </w:style>
  <w:style w:type="paragraph" w:styleId="af1">
    <w:name w:val="TOC Heading"/>
    <w:basedOn w:val="1"/>
    <w:next w:val="a"/>
    <w:uiPriority w:val="39"/>
    <w:unhideWhenUsed/>
    <w:qFormat/>
    <w:rsid w:val="00531A4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AE4C82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1F7B5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7B5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F7B5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7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704&amp;dst=4339" TargetMode="External"/><Relationship Id="rId18" Type="http://schemas.openxmlformats.org/officeDocument/2006/relationships/hyperlink" Target="https://login.consultant.ru/link/?req=doc&amp;base=LAW&amp;n=462704&amp;dst=1197" TargetMode="External"/><Relationship Id="rId26" Type="http://schemas.openxmlformats.org/officeDocument/2006/relationships/hyperlink" Target="https://login.consultant.ru/link/?req=doc&amp;base=LAW&amp;n=462704&amp;dst=8858" TargetMode="External"/><Relationship Id="rId21" Type="http://schemas.openxmlformats.org/officeDocument/2006/relationships/hyperlink" Target="https://login.consultant.ru/link/?req=doc&amp;base=LAW&amp;n=462704&amp;dst=1241" TargetMode="External"/><Relationship Id="rId34" Type="http://schemas.openxmlformats.org/officeDocument/2006/relationships/hyperlink" Target="https://login.consultant.ru/link/?req=doc&amp;base=LAW&amp;n=462704&amp;dst=103026" TargetMode="External"/><Relationship Id="rId7" Type="http://schemas.openxmlformats.org/officeDocument/2006/relationships/hyperlink" Target="https://login.consultant.ru/link/?req=doc&amp;base=LAW&amp;n=462704&amp;dst=4373" TargetMode="External"/><Relationship Id="rId12" Type="http://schemas.openxmlformats.org/officeDocument/2006/relationships/hyperlink" Target="https://login.consultant.ru/link/?req=doc&amp;base=LAW&amp;n=462704&amp;dst=4454" TargetMode="External"/><Relationship Id="rId17" Type="http://schemas.openxmlformats.org/officeDocument/2006/relationships/hyperlink" Target="https://login.consultant.ru/link/?req=doc&amp;base=LAW&amp;n=462704&amp;dst=10046" TargetMode="External"/><Relationship Id="rId25" Type="http://schemas.openxmlformats.org/officeDocument/2006/relationships/hyperlink" Target="https://login.consultant.ru/link/?req=doc&amp;base=LAW&amp;n=462704&amp;dst=103377" TargetMode="External"/><Relationship Id="rId33" Type="http://schemas.openxmlformats.org/officeDocument/2006/relationships/hyperlink" Target="https://login.consultant.ru/link/?req=doc&amp;base=LAW&amp;n=462704&amp;dst=8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704&amp;dst=9623" TargetMode="External"/><Relationship Id="rId20" Type="http://schemas.openxmlformats.org/officeDocument/2006/relationships/hyperlink" Target="https://login.consultant.ru/link/?req=doc&amp;base=LAW&amp;n=462704&amp;dst=1197" TargetMode="External"/><Relationship Id="rId29" Type="http://schemas.openxmlformats.org/officeDocument/2006/relationships/hyperlink" Target="https://login.consultant.ru/link/?req=doc&amp;base=LAW&amp;n=462704&amp;dst=89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704&amp;dst=4339" TargetMode="External"/><Relationship Id="rId11" Type="http://schemas.openxmlformats.org/officeDocument/2006/relationships/hyperlink" Target="https://login.consultant.ru/link/?req=doc&amp;base=LAW&amp;n=462704&amp;dst=4339" TargetMode="External"/><Relationship Id="rId24" Type="http://schemas.openxmlformats.org/officeDocument/2006/relationships/hyperlink" Target="https://login.consultant.ru/link/?req=doc&amp;base=LAW&amp;n=462704&amp;dst=101433" TargetMode="External"/><Relationship Id="rId32" Type="http://schemas.openxmlformats.org/officeDocument/2006/relationships/hyperlink" Target="https://login.consultant.ru/link/?req=doc&amp;base=LAW&amp;n=462704&amp;dst=8858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2704&amp;dst=9645" TargetMode="External"/><Relationship Id="rId23" Type="http://schemas.openxmlformats.org/officeDocument/2006/relationships/hyperlink" Target="https://login.consultant.ru/link/?req=doc&amp;base=LAW&amp;n=462704&amp;dst=1266" TargetMode="External"/><Relationship Id="rId28" Type="http://schemas.openxmlformats.org/officeDocument/2006/relationships/hyperlink" Target="https://login.consultant.ru/link/?req=doc&amp;base=LAW&amp;n=462704&amp;dst=88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2704&amp;dst=4454" TargetMode="External"/><Relationship Id="rId19" Type="http://schemas.openxmlformats.org/officeDocument/2006/relationships/hyperlink" Target="https://login.consultant.ru/link/?req=doc&amp;base=LAW&amp;n=462704&amp;dst=1218" TargetMode="External"/><Relationship Id="rId31" Type="http://schemas.openxmlformats.org/officeDocument/2006/relationships/hyperlink" Target="https://login.consultant.ru/link/?req=doc&amp;base=LAW&amp;n=462704&amp;dst=89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2704&amp;dst=4339" TargetMode="External"/><Relationship Id="rId14" Type="http://schemas.openxmlformats.org/officeDocument/2006/relationships/hyperlink" Target="https://login.consultant.ru/link/?req=doc&amp;base=LAW&amp;n=462704&amp;dst=9623" TargetMode="External"/><Relationship Id="rId22" Type="http://schemas.openxmlformats.org/officeDocument/2006/relationships/hyperlink" Target="https://login.consultant.ru/link/?req=doc&amp;base=LAW&amp;n=462704&amp;dst=1197" TargetMode="External"/><Relationship Id="rId27" Type="http://schemas.openxmlformats.org/officeDocument/2006/relationships/hyperlink" Target="https://login.consultant.ru/link/?req=doc&amp;base=LAW&amp;n=462704&amp;dst=8906" TargetMode="External"/><Relationship Id="rId30" Type="http://schemas.openxmlformats.org/officeDocument/2006/relationships/hyperlink" Target="https://login.consultant.ru/link/?req=doc&amp;base=LAW&amp;n=462704&amp;dst=8858" TargetMode="External"/><Relationship Id="rId35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462704&amp;dst=437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Петровна</dc:creator>
  <cp:lastModifiedBy>Желвакова Юлия Алексеевна</cp:lastModifiedBy>
  <cp:revision>3</cp:revision>
  <dcterms:created xsi:type="dcterms:W3CDTF">2024-01-17T17:51:00Z</dcterms:created>
  <dcterms:modified xsi:type="dcterms:W3CDTF">2024-01-29T12:45:00Z</dcterms:modified>
</cp:coreProperties>
</file>